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67202" w14:textId="1CCCC6C9" w:rsidR="0010360F" w:rsidRDefault="00FE1933">
      <w:pPr>
        <w:rPr>
          <w:lang w:val="en-US"/>
        </w:rPr>
      </w:pPr>
      <w:r>
        <w:rPr>
          <w:noProof/>
          <w:lang w:val="en-US"/>
        </w:rPr>
        <mc:AlternateContent>
          <mc:Choice Requires="wpc">
            <w:drawing>
              <wp:inline distT="0" distB="0" distL="0" distR="0" wp14:anchorId="76F2DADE" wp14:editId="5748BF0F">
                <wp:extent cx="7174865" cy="9786206"/>
                <wp:effectExtent l="0" t="0" r="6985" b="5715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2" name="Rectangle 2"/>
                        <wps:cNvSpPr/>
                        <wps:spPr>
                          <a:xfrm>
                            <a:off x="2041450" y="25397"/>
                            <a:ext cx="3070299" cy="60405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FBC2B2" w14:textId="2481AD86" w:rsidR="00FE1933" w:rsidRPr="00575971" w:rsidRDefault="00FE1933" w:rsidP="00FE1933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lang w:val="en-US"/>
                                </w:rPr>
                              </w:pPr>
                              <w:r w:rsidRPr="00575971">
                                <w:rPr>
                                  <w:b/>
                                  <w:bCs/>
                                  <w:lang w:val="en-US"/>
                                </w:rPr>
                                <w:t>Corporate Governance Committee</w:t>
                              </w:r>
                              <w:r w:rsidR="00FA4997">
                                <w:rPr>
                                  <w:b/>
                                  <w:bCs/>
                                  <w:lang w:val="en-US"/>
                                </w:rPr>
                                <w:t xml:space="preserve"> </w:t>
                              </w:r>
                              <w:r w:rsidRPr="00575971">
                                <w:rPr>
                                  <w:b/>
                                  <w:bCs/>
                                  <w:lang w:val="en-US"/>
                                </w:rPr>
                                <w:t>(“CGC”) of Rogers and Company Limited (“RCL”) acting in its capacity as Nomination Committee</w:t>
                              </w:r>
                            </w:p>
                            <w:p w14:paraId="4E69078C" w14:textId="77777777" w:rsidR="00FE1933" w:rsidRPr="00320891" w:rsidRDefault="00FE1933" w:rsidP="00FE1933">
                              <w:pPr>
                                <w:spacing w:after="0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2202815" y="1435100"/>
                            <a:ext cx="2755900" cy="66675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535A61" w14:textId="77777777" w:rsidR="00FE1933" w:rsidRPr="00575971" w:rsidRDefault="00FE1933" w:rsidP="00030587">
                              <w:pPr>
                                <w:spacing w:after="0"/>
                                <w:jc w:val="center"/>
                                <w:rPr>
                                  <w:rFonts w:eastAsia="Calibri"/>
                                  <w:b/>
                                  <w:bCs/>
                                  <w:lang w:val="en-US"/>
                                </w:rPr>
                              </w:pPr>
                              <w:r w:rsidRPr="00575971">
                                <w:rPr>
                                  <w:rFonts w:eastAsia="Calibri"/>
                                  <w:b/>
                                  <w:bCs/>
                                  <w:lang w:val="en-US"/>
                                </w:rPr>
                                <w:t>Board of Directors of VLH Ltd</w:t>
                              </w:r>
                            </w:p>
                            <w:p w14:paraId="4EBF10E1" w14:textId="3C3CE19F" w:rsidR="00FE1933" w:rsidRDefault="00FE1933" w:rsidP="00030587">
                              <w:pPr>
                                <w:spacing w:after="0"/>
                                <w:jc w:val="center"/>
                                <w:rPr>
                                  <w:rFonts w:eastAsia="Calibri"/>
                                  <w:b/>
                                  <w:bCs/>
                                  <w:lang w:val="en-US"/>
                                </w:rPr>
                              </w:pPr>
                              <w:r w:rsidRPr="00575971">
                                <w:rPr>
                                  <w:rFonts w:eastAsia="Calibri"/>
                                  <w:b/>
                                  <w:bCs/>
                                  <w:lang w:val="en-US"/>
                                </w:rPr>
                                <w:t>(the “Board”)</w:t>
                              </w:r>
                            </w:p>
                            <w:p w14:paraId="06A8570C" w14:textId="1D65FE53" w:rsidR="00030587" w:rsidRPr="00575971" w:rsidRDefault="00030587" w:rsidP="00FE1933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lang w:val="en-US"/>
                                </w:rPr>
                                <w:t>can: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Arrow Connector 4"/>
                        <wps:cNvCnPr>
                          <a:stCxn id="2" idx="2"/>
                          <a:endCxn id="3" idx="0"/>
                        </wps:cNvCnPr>
                        <wps:spPr>
                          <a:xfrm>
                            <a:off x="3576600" y="629447"/>
                            <a:ext cx="4165" cy="80565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3619499" y="755650"/>
                            <a:ext cx="3343275" cy="641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2F7792F" w14:textId="77777777" w:rsidR="00FE1933" w:rsidRPr="00761084" w:rsidRDefault="00FE1933" w:rsidP="00FE1933">
                              <w:pPr>
                                <w:jc w:val="left"/>
                                <w:rPr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761084">
                                <w:rPr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Recommends appointment of the new director to the Board of RCL. Then the Board of RCL recommends the appointment of the new director to the Board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3733712"/>
                            <a:ext cx="2755900" cy="8360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F0B3B3" w14:textId="77777777" w:rsidR="00FE1933" w:rsidRDefault="00FE1933" w:rsidP="00FE1933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lang w:val="en-US"/>
                                </w:rPr>
                              </w:pPr>
                              <w:r w:rsidRPr="00575971">
                                <w:rPr>
                                  <w:b/>
                                  <w:bCs/>
                                  <w:lang w:val="en-US"/>
                                </w:rPr>
                                <w:t xml:space="preserve">Appointment by the Board </w:t>
                              </w:r>
                            </w:p>
                            <w:p w14:paraId="3F2AB9A3" w14:textId="77777777" w:rsidR="00FE1933" w:rsidRPr="00575971" w:rsidRDefault="00FE1933" w:rsidP="00FE1933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en-US"/>
                                </w:rPr>
                                <w:t>(to fill in casual vacancy)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418965" y="3757251"/>
                            <a:ext cx="2755900" cy="8042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20735C" w14:textId="77777777" w:rsidR="00FE1933" w:rsidRPr="00575971" w:rsidRDefault="00FE1933" w:rsidP="00FE1933">
                              <w:pPr>
                                <w:jc w:val="center"/>
                                <w:rPr>
                                  <w:rFonts w:eastAsia="Calibri"/>
                                  <w:b/>
                                  <w:bCs/>
                                  <w:lang w:val="en-US"/>
                                </w:rPr>
                              </w:pPr>
                              <w:r w:rsidRPr="00575971">
                                <w:rPr>
                                  <w:rFonts w:eastAsia="Calibri"/>
                                  <w:b/>
                                  <w:bCs/>
                                  <w:lang w:val="en-US"/>
                                </w:rPr>
                                <w:t>Appointment by Shareholders</w:t>
                              </w:r>
                            </w:p>
                            <w:p w14:paraId="28F685C3" w14:textId="77777777" w:rsidR="00FE1933" w:rsidRPr="00575971" w:rsidRDefault="00FE1933" w:rsidP="00FE1933">
                              <w:pPr>
                                <w:jc w:val="center"/>
                                <w:rPr>
                                  <w:b/>
                                  <w:bCs/>
                                  <w:lang w:val="en-US"/>
                                </w:rPr>
                              </w:pPr>
                              <w:r w:rsidRPr="00575971">
                                <w:rPr>
                                  <w:rFonts w:eastAsia="Calibri"/>
                                  <w:b/>
                                  <w:bCs/>
                                  <w:lang w:val="en-US"/>
                                </w:rPr>
                                <w:t>(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lang w:val="en-US"/>
                                </w:rPr>
                                <w:t xml:space="preserve">by </w:t>
                              </w:r>
                              <w:r w:rsidRPr="00575971">
                                <w:rPr>
                                  <w:rFonts w:eastAsia="Calibri"/>
                                  <w:b/>
                                  <w:bCs/>
                                  <w:lang w:val="en-US"/>
                                </w:rPr>
                                <w:t>ordinary resolution passed at an annual or a special meeting of shareholders of VLH)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onnector: Elbow 8"/>
                        <wps:cNvCnPr>
                          <a:stCxn id="3" idx="2"/>
                          <a:endCxn id="6" idx="0"/>
                        </wps:cNvCnPr>
                        <wps:spPr>
                          <a:xfrm rot="5400000">
                            <a:off x="1663427" y="1816374"/>
                            <a:ext cx="1631862" cy="220281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Connector: Elbow 9"/>
                        <wps:cNvCnPr>
                          <a:stCxn id="3" idx="2"/>
                          <a:endCxn id="7" idx="0"/>
                        </wps:cNvCnPr>
                        <wps:spPr>
                          <a:xfrm rot="16200000" flipH="1">
                            <a:off x="3861140" y="1821475"/>
                            <a:ext cx="1655401" cy="2216150"/>
                          </a:xfrm>
                          <a:prstGeom prst="bentConnector3">
                            <a:avLst>
                              <a:gd name="adj1" fmla="val 49386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0" y="5437800"/>
                            <a:ext cx="2755900" cy="83566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764E8D" w14:textId="77777777" w:rsidR="00FE1933" w:rsidRPr="00575971" w:rsidRDefault="00FE1933" w:rsidP="00FE1933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lang w:val="en-US"/>
                                </w:rPr>
                                <w:t>Induction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418965" y="5437800"/>
                            <a:ext cx="2755900" cy="80391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B0405B" w14:textId="77777777" w:rsidR="00FE1933" w:rsidRPr="00575971" w:rsidRDefault="00FE1933" w:rsidP="00FE1933">
                              <w:pPr>
                                <w:spacing w:after="0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lang w:val="en-US"/>
                                </w:rPr>
                                <w:t>Induction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012950" y="7874000"/>
                            <a:ext cx="3098800" cy="8255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9A1A154" w14:textId="77777777" w:rsidR="00FE1933" w:rsidRPr="00575971" w:rsidRDefault="00FE1933" w:rsidP="00FE1933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lang w:val="en-US"/>
                                </w:rPr>
                              </w:pPr>
                              <w:r w:rsidRPr="00575971">
                                <w:rPr>
                                  <w:b/>
                                  <w:bCs/>
                                  <w:color w:val="000000" w:themeColor="text1"/>
                                  <w:lang w:val="en-US"/>
                                </w:rPr>
                                <w:t>Appointment/Re-election at the AMS immediately following appointment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Connector: Elbow 13"/>
                        <wps:cNvCnPr>
                          <a:stCxn id="6" idx="2"/>
                          <a:endCxn id="10" idx="0"/>
                        </wps:cNvCnPr>
                        <wps:spPr>
                          <a:xfrm>
                            <a:off x="1377950" y="4569712"/>
                            <a:ext cx="0" cy="86808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Connector: Elbow 14"/>
                        <wps:cNvCnPr>
                          <a:stCxn id="7" idx="2"/>
                          <a:endCxn id="11" idx="0"/>
                        </wps:cNvCnPr>
                        <wps:spPr>
                          <a:xfrm>
                            <a:off x="5796915" y="4561501"/>
                            <a:ext cx="0" cy="87629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Connector: Elbow 15"/>
                        <wps:cNvCnPr>
                          <a:stCxn id="10" idx="2"/>
                          <a:endCxn id="12" idx="0"/>
                        </wps:cNvCnPr>
                        <wps:spPr>
                          <a:xfrm rot="16200000" flipH="1">
                            <a:off x="1669880" y="5981530"/>
                            <a:ext cx="1600540" cy="21844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Connector: Elbow 16"/>
                        <wps:cNvCnPr>
                          <a:stCxn id="11" idx="2"/>
                          <a:endCxn id="12" idx="0"/>
                        </wps:cNvCnPr>
                        <wps:spPr>
                          <a:xfrm rot="5400000">
                            <a:off x="3863488" y="5940573"/>
                            <a:ext cx="1632290" cy="2234565"/>
                          </a:xfrm>
                          <a:prstGeom prst="bentConnector3">
                            <a:avLst>
                              <a:gd name="adj1" fmla="val 50934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Text Box 5"/>
                        <wps:cNvSpPr txBox="1"/>
                        <wps:spPr>
                          <a:xfrm>
                            <a:off x="589281" y="2142352"/>
                            <a:ext cx="2739390" cy="661745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B6C4D1" w14:textId="066E79F1" w:rsidR="00FE1933" w:rsidRPr="00C316EE" w:rsidRDefault="00030587" w:rsidP="00FE1933">
                              <w:pP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rFonts w:eastAsia="Calibri"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Either a</w:t>
                              </w:r>
                              <w:r w:rsidR="00FE1933" w:rsidRPr="00C316EE">
                                <w:rPr>
                                  <w:rFonts w:eastAsia="Calibri"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ppoint a new director to fill in a casual vacancy</w:t>
                              </w:r>
                              <w:r>
                                <w:rPr>
                                  <w:rFonts w:eastAsia="Calibri"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 xml:space="preserve"> caused by the resignation, </w:t>
                              </w:r>
                              <w:r w:rsidR="00D2436B">
                                <w:rPr>
                                  <w:rFonts w:eastAsia="Calibri"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removal,</w:t>
                              </w:r>
                              <w:r>
                                <w:rPr>
                                  <w:rFonts w:eastAsia="Calibri"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 xml:space="preserve"> or disqualification of a director of the Board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5"/>
                        <wps:cNvSpPr txBox="1"/>
                        <wps:spPr>
                          <a:xfrm>
                            <a:off x="3856907" y="2142352"/>
                            <a:ext cx="2674621" cy="6580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46A973B2" w14:textId="4186EDCA" w:rsidR="00FE1933" w:rsidRPr="00C316EE" w:rsidRDefault="00030587" w:rsidP="00FE1933">
                              <w:pPr>
                                <w:spacing w:after="0"/>
                                <w:jc w:val="left"/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rFonts w:eastAsia="Calibri"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Or r</w:t>
                              </w:r>
                              <w:r w:rsidR="00FE1933" w:rsidRPr="00C316EE">
                                <w:rPr>
                                  <w:rFonts w:eastAsia="Calibri"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ecommend the appointment of the new director to the shareholders of VLH Ltd for approval at a duly convened annual/special meeting of shareholders of VLH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722120" y="4653280"/>
                            <a:ext cx="3693160" cy="73660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C85179" w14:textId="68ECA9A9" w:rsidR="00FE1933" w:rsidRPr="001F3AA5" w:rsidRDefault="00FE1933" w:rsidP="00FE1933">
                              <w:pPr>
                                <w:jc w:val="center"/>
                                <w:rPr>
                                  <w:i/>
                                  <w:iCs/>
                                  <w:color w:val="000000" w:themeColor="text1"/>
                                  <w:lang w:val="en-US"/>
                                </w:rPr>
                              </w:pPr>
                              <w:r w:rsidRPr="001F3AA5">
                                <w:rPr>
                                  <w:i/>
                                  <w:iCs/>
                                  <w:color w:val="000000" w:themeColor="text1"/>
                                  <w:lang w:val="en-US"/>
                                </w:rPr>
                                <w:t>Every newly appointed director of VLH goes through an induction programme lead by the Chief Executive Officer, assisted by the Company Secretar</w:t>
                              </w:r>
                              <w:r w:rsidR="00030587">
                                <w:rPr>
                                  <w:i/>
                                  <w:iCs/>
                                  <w:color w:val="000000" w:themeColor="text1"/>
                                  <w:lang w:val="en-US"/>
                                </w:rPr>
                                <w:t>y</w:t>
                              </w:r>
                              <w:r w:rsidRPr="001F3AA5">
                                <w:rPr>
                                  <w:i/>
                                  <w:iCs/>
                                  <w:color w:val="000000" w:themeColor="text1"/>
                                  <w:lang w:val="en-US"/>
                                </w:rPr>
                                <w:t xml:space="preserve"> and overseen by the Chairman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5"/>
                        <wps:cNvSpPr txBox="1"/>
                        <wps:spPr>
                          <a:xfrm>
                            <a:off x="28280" y="6372087"/>
                            <a:ext cx="1292520" cy="1697091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EA78AE" w14:textId="49933624" w:rsidR="00FE1933" w:rsidRDefault="00FE1933" w:rsidP="00FE1933">
                              <w:pPr>
                                <w:jc w:val="left"/>
                                <w:rPr>
                                  <w:rFonts w:eastAsia="Calibri"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eastAsia="Calibri"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 xml:space="preserve">Directors appointed by the Board to fill in casual vacancy hold office only until the next </w:t>
                              </w:r>
                              <w:r w:rsidR="00C12B86">
                                <w:rPr>
                                  <w:rFonts w:eastAsia="Calibri"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annual m</w:t>
                              </w:r>
                              <w:r>
                                <w:rPr>
                                  <w:rFonts w:eastAsia="Calibri"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 xml:space="preserve">eeting of </w:t>
                              </w:r>
                              <w:r w:rsidR="00C12B86">
                                <w:rPr>
                                  <w:rFonts w:eastAsia="Calibri"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s</w:t>
                              </w:r>
                              <w:r>
                                <w:rPr>
                                  <w:rFonts w:eastAsia="Calibri"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 xml:space="preserve">hareholders of VLH and shall retire but shall be eligible </w:t>
                              </w:r>
                              <w:r w:rsidR="00030587">
                                <w:rPr>
                                  <w:rFonts w:eastAsia="Calibri"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to stand for appointment by shareholders</w:t>
                              </w:r>
                              <w:r>
                                <w:rPr>
                                  <w:rFonts w:eastAsia="Calibri"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 xml:space="preserve"> at that meeting.</w:t>
                              </w:r>
                            </w:p>
                            <w:p w14:paraId="16249071" w14:textId="77777777" w:rsidR="00FE1933" w:rsidRPr="001F3AA5" w:rsidRDefault="00FE1933" w:rsidP="00FE1933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5"/>
                        <wps:cNvSpPr txBox="1"/>
                        <wps:spPr>
                          <a:xfrm>
                            <a:off x="5861050" y="6331737"/>
                            <a:ext cx="1272118" cy="173725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13C601BD" w14:textId="63B3992F" w:rsidR="00FE1933" w:rsidRPr="009D5CBC" w:rsidRDefault="00FE1933" w:rsidP="00FE1933">
                              <w:pPr>
                                <w:jc w:val="left"/>
                                <w:rPr>
                                  <w:rFonts w:eastAsia="Calibri"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9D5CBC">
                                <w:rPr>
                                  <w:rFonts w:eastAsia="Calibri"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Every director</w:t>
                              </w:r>
                              <w:r>
                                <w:rPr>
                                  <w:rFonts w:eastAsia="Calibri"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9D5CBC">
                                <w:rPr>
                                  <w:rFonts w:eastAsia="Calibri"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appointed by the shareholders of VLH hold office until the next annual meeting of shareholders, where the</w:t>
                              </w:r>
                              <w:r>
                                <w:rPr>
                                  <w:rFonts w:eastAsia="Calibri"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 xml:space="preserve"> latter</w:t>
                              </w:r>
                              <w:r w:rsidRPr="009D5CBC">
                                <w:rPr>
                                  <w:rFonts w:eastAsia="Calibri"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="00030587">
                                <w:rPr>
                                  <w:rFonts w:eastAsia="Calibri"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is eligible to stand for re-election at that meeting.</w:t>
                              </w:r>
                              <w:r w:rsidRPr="009D5CBC">
                                <w:rPr>
                                  <w:rFonts w:eastAsia="Calibri"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0" y="8699524"/>
                            <a:ext cx="6968067" cy="108646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E3D7C77" w14:textId="77777777" w:rsidR="00FE1933" w:rsidRPr="00761084" w:rsidRDefault="00FE1933" w:rsidP="00FE1933">
                              <w:pPr>
                                <w:spacing w:after="0"/>
                                <w:jc w:val="left"/>
                                <w:rPr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  <w:t>Additional n</w:t>
                              </w:r>
                              <w:r w:rsidRPr="00761084">
                                <w:rPr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  <w:t>otes:</w:t>
                              </w:r>
                            </w:p>
                            <w:p w14:paraId="07DC9BAE" w14:textId="6C6C3B54" w:rsidR="00FE1933" w:rsidRPr="00761084" w:rsidRDefault="00FE1933" w:rsidP="00FE193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ind w:left="142" w:hanging="142"/>
                                <w:jc w:val="left"/>
                                <w:rPr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761084">
                                <w:rPr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 xml:space="preserve">The Constitution provides that the Board shall consist of </w:t>
                              </w:r>
                              <w:r w:rsidR="00D2436B" w:rsidRPr="00D2436B">
                                <w:rPr>
                                  <w:i/>
                                  <w:iCs/>
                                  <w:sz w:val="18"/>
                                  <w:szCs w:val="18"/>
                                  <w:highlight w:val="yellow"/>
                                  <w:lang w:val="en-US"/>
                                </w:rPr>
                                <w:t>12</w:t>
                              </w:r>
                              <w:r w:rsidRPr="00761084">
                                <w:rPr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 xml:space="preserve"> directors</w:t>
                              </w:r>
                            </w:p>
                            <w:p w14:paraId="354D0966" w14:textId="77777777" w:rsidR="00FE1933" w:rsidRDefault="00FE1933" w:rsidP="00FE193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ind w:left="142" w:hanging="142"/>
                                <w:jc w:val="left"/>
                                <w:rPr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761084">
                                <w:rPr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 xml:space="preserve">The Constitution provides that, </w:t>
                              </w: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for so</w:t>
                              </w:r>
                              <w:r w:rsidRPr="00761084">
                                <w:rPr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 xml:space="preserve"> long as Amethis Fund II S.C.A SICAR (“Amethis”) holds 10% of the shareholding of VLH, Amethis is entitled to nominate one director for appointment </w:t>
                              </w:r>
                            </w:p>
                            <w:p w14:paraId="676E67D1" w14:textId="77777777" w:rsidR="00FE1933" w:rsidRDefault="00FE1933" w:rsidP="00FE193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ind w:left="142" w:hanging="142"/>
                                <w:jc w:val="left"/>
                                <w:rPr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A director can be removed by ordinary resolution of shareholders; or otherwise ceasing to hold office pursuant to section 139 of the Companies Act 2001.</w:t>
                              </w:r>
                            </w:p>
                            <w:p w14:paraId="1191ADFF" w14:textId="77777777" w:rsidR="00FE1933" w:rsidRPr="00761084" w:rsidRDefault="00FE1933" w:rsidP="00FE193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ind w:left="142" w:hanging="142"/>
                                <w:jc w:val="left"/>
                                <w:rPr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Any director may appoint an alternate director to act in the latter’s stead at meetings of the Board.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6F2DADE" id="Canvas 1" o:spid="_x0000_s1026" editas="canvas" style="width:564.95pt;height:770.55pt;mso-position-horizontal-relative:char;mso-position-vertical-relative:line" coordsize="71748,97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1748;height:97859;visibility:visible;mso-wrap-style:square" filled="t">
                  <v:fill o:detectmouseclick="t"/>
                  <v:path o:connecttype="none"/>
                </v:shape>
                <v:rect id="Rectangle 2" o:spid="_x0000_s1028" style="position:absolute;left:20414;top:253;width:30703;height:60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" fillcolor="#4f81bd [3204]" stroked="f" strokeweight="2pt">
                  <v:textbox>
                    <w:txbxContent>
                      <w:p w14:paraId="4DFBC2B2" w14:textId="2481AD86" w:rsidR="00FE1933" w:rsidRPr="00575971" w:rsidRDefault="00FE1933" w:rsidP="00FE1933">
                        <w:pPr>
                          <w:spacing w:after="0"/>
                          <w:jc w:val="center"/>
                          <w:rPr>
                            <w:b/>
                            <w:bCs/>
                            <w:lang w:val="en-US"/>
                          </w:rPr>
                        </w:pPr>
                        <w:r w:rsidRPr="00575971">
                          <w:rPr>
                            <w:b/>
                            <w:bCs/>
                            <w:lang w:val="en-US"/>
                          </w:rPr>
                          <w:t>Corporate Governance Committee</w:t>
                        </w:r>
                        <w:r w:rsidR="00FA4997">
                          <w:rPr>
                            <w:b/>
                            <w:bCs/>
                            <w:lang w:val="en-US"/>
                          </w:rPr>
                          <w:t xml:space="preserve"> </w:t>
                        </w:r>
                        <w:r w:rsidRPr="00575971">
                          <w:rPr>
                            <w:b/>
                            <w:bCs/>
                            <w:lang w:val="en-US"/>
                          </w:rPr>
                          <w:t>(“CGC”) of Rogers and Company Limited (“RCL”) acting in its capacity as Nomination Committee</w:t>
                        </w:r>
                      </w:p>
                      <w:p w14:paraId="4E69078C" w14:textId="77777777" w:rsidR="00FE1933" w:rsidRPr="00320891" w:rsidRDefault="00FE1933" w:rsidP="00FE1933">
                        <w:pPr>
                          <w:spacing w:after="0"/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  <v:rect id="Rectangle 3" o:spid="_x0000_s1029" style="position:absolute;left:22028;top:14351;width:27559;height:6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" fillcolor="#4f81bd [3204]" stroked="f" strokeweight="2pt">
                  <v:textbox>
                    <w:txbxContent>
                      <w:p w14:paraId="2E535A61" w14:textId="77777777" w:rsidR="00FE1933" w:rsidRPr="00575971" w:rsidRDefault="00FE1933" w:rsidP="00030587">
                        <w:pPr>
                          <w:spacing w:after="0"/>
                          <w:jc w:val="center"/>
                          <w:rPr>
                            <w:rFonts w:eastAsia="Calibri"/>
                            <w:b/>
                            <w:bCs/>
                            <w:lang w:val="en-US"/>
                          </w:rPr>
                        </w:pPr>
                        <w:r w:rsidRPr="00575971">
                          <w:rPr>
                            <w:rFonts w:eastAsia="Calibri"/>
                            <w:b/>
                            <w:bCs/>
                            <w:lang w:val="en-US"/>
                          </w:rPr>
                          <w:t>Board of Directors of VLH Ltd</w:t>
                        </w:r>
                      </w:p>
                      <w:p w14:paraId="4EBF10E1" w14:textId="3C3CE19F" w:rsidR="00FE1933" w:rsidRDefault="00FE1933" w:rsidP="00030587">
                        <w:pPr>
                          <w:spacing w:after="0"/>
                          <w:jc w:val="center"/>
                          <w:rPr>
                            <w:rFonts w:eastAsia="Calibri"/>
                            <w:b/>
                            <w:bCs/>
                            <w:lang w:val="en-US"/>
                          </w:rPr>
                        </w:pPr>
                        <w:r w:rsidRPr="00575971">
                          <w:rPr>
                            <w:rFonts w:eastAsia="Calibri"/>
                            <w:b/>
                            <w:bCs/>
                            <w:lang w:val="en-US"/>
                          </w:rPr>
                          <w:t>(the “Board”)</w:t>
                        </w:r>
                      </w:p>
                      <w:p w14:paraId="06A8570C" w14:textId="1D65FE53" w:rsidR="00030587" w:rsidRPr="00575971" w:rsidRDefault="00030587" w:rsidP="00FE1933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eastAsia="Calibri"/>
                            <w:b/>
                            <w:bCs/>
                            <w:lang w:val="en-US"/>
                          </w:rPr>
                          <w:t>can: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30" type="#_x0000_t32" style="position:absolute;left:35766;top:6294;width:41;height:80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" strokecolor="#4579b8 [3044]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1" type="#_x0000_t202" style="position:absolute;left:36194;top:7556;width:33433;height:6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" fillcolor="white [3201]" stroked="f" strokeweight=".5pt">
                  <v:textbox>
                    <w:txbxContent>
                      <w:p w14:paraId="12F7792F" w14:textId="77777777" w:rsidR="00FE1933" w:rsidRPr="00761084" w:rsidRDefault="00FE1933" w:rsidP="00FE1933">
                        <w:pPr>
                          <w:jc w:val="left"/>
                          <w:rPr>
                            <w:i/>
                            <w:sz w:val="18"/>
                            <w:szCs w:val="18"/>
                            <w:lang w:val="en-US"/>
                          </w:rPr>
                        </w:pPr>
                        <w:r w:rsidRPr="00761084">
                          <w:rPr>
                            <w:i/>
                            <w:sz w:val="18"/>
                            <w:szCs w:val="18"/>
                            <w:lang w:val="en-US"/>
                          </w:rPr>
                          <w:t>Recommends appointment of the new director to the Board of RCL. Then the Board of RCL recommends the appointment of the new director to the Board</w:t>
                        </w:r>
                      </w:p>
                    </w:txbxContent>
                  </v:textbox>
                </v:shape>
                <v:rect id="Rectangle 6" o:spid="_x0000_s1032" style="position:absolute;top:37337;width:27559;height:8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" fillcolor="#d99594 [1941]" stroked="f" strokeweight="2pt">
                  <v:textbox>
                    <w:txbxContent>
                      <w:p w14:paraId="3AF0B3B3" w14:textId="77777777" w:rsidR="00FE1933" w:rsidRDefault="00FE1933" w:rsidP="00FE1933">
                        <w:pPr>
                          <w:spacing w:after="0"/>
                          <w:jc w:val="center"/>
                          <w:rPr>
                            <w:b/>
                            <w:bCs/>
                            <w:lang w:val="en-US"/>
                          </w:rPr>
                        </w:pPr>
                        <w:r w:rsidRPr="00575971">
                          <w:rPr>
                            <w:b/>
                            <w:bCs/>
                            <w:lang w:val="en-US"/>
                          </w:rPr>
                          <w:t xml:space="preserve">Appointment by the Board </w:t>
                        </w:r>
                      </w:p>
                      <w:p w14:paraId="3F2AB9A3" w14:textId="77777777" w:rsidR="00FE1933" w:rsidRPr="00575971" w:rsidRDefault="00FE1933" w:rsidP="00FE1933">
                        <w:pPr>
                          <w:spacing w:after="0"/>
                          <w:jc w:val="center"/>
                          <w:rPr>
                            <w:b/>
                            <w:bCs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lang w:val="en-US"/>
                          </w:rPr>
                          <w:t>(to fill in casual vacancy)</w:t>
                        </w:r>
                      </w:p>
                    </w:txbxContent>
                  </v:textbox>
                </v:rect>
                <v:rect id="Rectangle 7" o:spid="_x0000_s1033" style="position:absolute;left:44189;top:37572;width:27559;height:8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" fillcolor="#92cddc [1944]" stroked="f" strokeweight="2pt">
                  <v:textbox>
                    <w:txbxContent>
                      <w:p w14:paraId="6520735C" w14:textId="77777777" w:rsidR="00FE1933" w:rsidRPr="00575971" w:rsidRDefault="00FE1933" w:rsidP="00FE1933">
                        <w:pPr>
                          <w:jc w:val="center"/>
                          <w:rPr>
                            <w:rFonts w:eastAsia="Calibri"/>
                            <w:b/>
                            <w:bCs/>
                            <w:lang w:val="en-US"/>
                          </w:rPr>
                        </w:pPr>
                        <w:r w:rsidRPr="00575971">
                          <w:rPr>
                            <w:rFonts w:eastAsia="Calibri"/>
                            <w:b/>
                            <w:bCs/>
                            <w:lang w:val="en-US"/>
                          </w:rPr>
                          <w:t>Appointment by Shareholders</w:t>
                        </w:r>
                      </w:p>
                      <w:p w14:paraId="28F685C3" w14:textId="77777777" w:rsidR="00FE1933" w:rsidRPr="00575971" w:rsidRDefault="00FE1933" w:rsidP="00FE1933">
                        <w:pPr>
                          <w:jc w:val="center"/>
                          <w:rPr>
                            <w:b/>
                            <w:bCs/>
                            <w:lang w:val="en-US"/>
                          </w:rPr>
                        </w:pPr>
                        <w:r w:rsidRPr="00575971">
                          <w:rPr>
                            <w:rFonts w:eastAsia="Calibri"/>
                            <w:b/>
                            <w:bCs/>
                            <w:lang w:val="en-US"/>
                          </w:rPr>
                          <w:t>(</w:t>
                        </w:r>
                        <w:r>
                          <w:rPr>
                            <w:rFonts w:eastAsia="Calibri"/>
                            <w:b/>
                            <w:bCs/>
                            <w:lang w:val="en-US"/>
                          </w:rPr>
                          <w:t xml:space="preserve">by </w:t>
                        </w:r>
                        <w:r w:rsidRPr="00575971">
                          <w:rPr>
                            <w:rFonts w:eastAsia="Calibri"/>
                            <w:b/>
                            <w:bCs/>
                            <w:lang w:val="en-US"/>
                          </w:rPr>
                          <w:t>ordinary resolution passed at an annual or a special meeting of shareholders of VLH)</w:t>
                        </w: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nector: Elbow 8" o:spid="_x0000_s1034" type="#_x0000_t34" style="position:absolute;left:16633;top:18164;width:16319;height:22028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" strokecolor="#bc4542 [3045]">
                  <v:stroke endarrow="block"/>
                </v:shape>
                <v:shape id="Connector: Elbow 9" o:spid="_x0000_s1035" type="#_x0000_t34" style="position:absolute;left:38611;top:18214;width:16554;height:22162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" adj="10667" strokecolor="#40a7c2 [3048]">
                  <v:stroke endarrow="block"/>
                </v:shape>
                <v:rect id="Rectangle 10" o:spid="_x0000_s1036" style="position:absolute;top:54378;width:27559;height:8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" fillcolor="#d99594 [1941]" stroked="f" strokeweight="2pt">
                  <v:textbox>
                    <w:txbxContent>
                      <w:p w14:paraId="14764E8D" w14:textId="77777777" w:rsidR="00FE1933" w:rsidRPr="00575971" w:rsidRDefault="00FE1933" w:rsidP="00FE1933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eastAsia="Calibri"/>
                            <w:b/>
                            <w:bCs/>
                            <w:lang w:val="en-US"/>
                          </w:rPr>
                          <w:t>Induction</w:t>
                        </w:r>
                      </w:p>
                    </w:txbxContent>
                  </v:textbox>
                </v:rect>
                <v:rect id="Rectangle 11" o:spid="_x0000_s1037" style="position:absolute;left:44189;top:54378;width:27559;height:80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" fillcolor="#92cddc [1944]" stroked="f" strokeweight="2pt">
                  <v:textbox>
                    <w:txbxContent>
                      <w:p w14:paraId="19B0405B" w14:textId="77777777" w:rsidR="00FE1933" w:rsidRPr="00575971" w:rsidRDefault="00FE1933" w:rsidP="00FE1933">
                        <w:pPr>
                          <w:spacing w:after="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rFonts w:eastAsia="Calibri"/>
                            <w:b/>
                            <w:bCs/>
                            <w:lang w:val="en-US"/>
                          </w:rPr>
                          <w:t>Induction</w:t>
                        </w:r>
                      </w:p>
                    </w:txbxContent>
                  </v:textbox>
                </v:rect>
                <v:rect id="Rectangle 12" o:spid="_x0000_s1038" style="position:absolute;left:20129;top:78740;width:30988;height:8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" fillcolor="#548dd4 [1951]" stroked="f" strokeweight="2pt">
                  <v:textbox>
                    <w:txbxContent>
                      <w:p w14:paraId="19A1A154" w14:textId="77777777" w:rsidR="00FE1933" w:rsidRPr="00575971" w:rsidRDefault="00FE1933" w:rsidP="00FE1933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000000" w:themeColor="text1"/>
                            <w:lang w:val="en-US"/>
                          </w:rPr>
                        </w:pPr>
                        <w:r w:rsidRPr="00575971">
                          <w:rPr>
                            <w:b/>
                            <w:bCs/>
                            <w:color w:val="000000" w:themeColor="text1"/>
                            <w:lang w:val="en-US"/>
                          </w:rPr>
                          <w:t>Appointment/Re-election at the AMS immediately following appointment</w:t>
                        </w:r>
                      </w:p>
                    </w:txbxContent>
                  </v:textbox>
                </v:rect>
                <v:shape id="Connector: Elbow 13" o:spid="_x0000_s1039" type="#_x0000_t32" style="position:absolute;left:13779;top:45697;width:0;height:86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" strokecolor="#bc4542 [3045]">
                  <v:stroke endarrow="block"/>
                </v:shape>
                <v:shape id="Connector: Elbow 14" o:spid="_x0000_s1040" type="#_x0000_t32" style="position:absolute;left:57969;top:45615;width:0;height:87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" strokecolor="#40a7c2 [3048]">
                  <v:stroke endarrow="block"/>
                </v:shape>
                <v:shape id="Connector: Elbow 15" o:spid="_x0000_s1041" type="#_x0000_t34" style="position:absolute;left:16698;top:59815;width:16006;height:21844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" strokecolor="#4579b8 [3044]">
                  <v:stroke endarrow="block"/>
                </v:shape>
                <v:shape id="Connector: Elbow 16" o:spid="_x0000_s1042" type="#_x0000_t34" style="position:absolute;left:38634;top:59406;width:16323;height:22346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" adj="11002" strokecolor="#4579b8 [3044]">
                  <v:stroke endarrow="block"/>
                </v:shape>
                <v:shape id="Text Box 5" o:spid="_x0000_s1043" type="#_x0000_t202" style="position:absolute;left:5892;top:21423;width:27394;height:6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" fillcolor="white [3201]" strokecolor="#c0504d [3205]">
                  <v:textbox>
                    <w:txbxContent>
                      <w:p w14:paraId="68B6C4D1" w14:textId="066E79F1" w:rsidR="00FE1933" w:rsidRPr="00C316EE" w:rsidRDefault="00030587" w:rsidP="00FE1933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rFonts w:eastAsia="Calibri"/>
                            <w:i/>
                            <w:iCs/>
                            <w:sz w:val="18"/>
                            <w:szCs w:val="18"/>
                            <w:lang w:val="en-US"/>
                          </w:rPr>
                          <w:t>Either a</w:t>
                        </w:r>
                        <w:r w:rsidR="00FE1933" w:rsidRPr="00C316EE">
                          <w:rPr>
                            <w:rFonts w:eastAsia="Calibri"/>
                            <w:i/>
                            <w:iCs/>
                            <w:sz w:val="18"/>
                            <w:szCs w:val="18"/>
                            <w:lang w:val="en-US"/>
                          </w:rPr>
                          <w:t>ppoint a new director to fill in a casual vacancy</w:t>
                        </w:r>
                        <w:r>
                          <w:rPr>
                            <w:rFonts w:eastAsia="Calibri"/>
                            <w:i/>
                            <w:iCs/>
                            <w:sz w:val="18"/>
                            <w:szCs w:val="18"/>
                            <w:lang w:val="en-US"/>
                          </w:rPr>
                          <w:t xml:space="preserve"> caused by the resignation, </w:t>
                        </w:r>
                        <w:r w:rsidR="00D2436B">
                          <w:rPr>
                            <w:rFonts w:eastAsia="Calibri"/>
                            <w:i/>
                            <w:iCs/>
                            <w:sz w:val="18"/>
                            <w:szCs w:val="18"/>
                            <w:lang w:val="en-US"/>
                          </w:rPr>
                          <w:t>removal,</w:t>
                        </w:r>
                        <w:r>
                          <w:rPr>
                            <w:rFonts w:eastAsia="Calibri"/>
                            <w:i/>
                            <w:iCs/>
                            <w:sz w:val="18"/>
                            <w:szCs w:val="18"/>
                            <w:lang w:val="en-US"/>
                          </w:rPr>
                          <w:t xml:space="preserve"> or disqualification of a director of the Board</w:t>
                        </w:r>
                      </w:p>
                    </w:txbxContent>
                  </v:textbox>
                </v:shape>
                <v:shape id="Text Box 5" o:spid="_x0000_s1044" type="#_x0000_t202" style="position:absolute;left:38569;top:21423;width:26746;height:6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" fillcolor="white [3201]" strokecolor="#92cddc [1944]" strokeweight="1pt">
                  <v:textbox>
                    <w:txbxContent>
                      <w:p w14:paraId="46A973B2" w14:textId="4186EDCA" w:rsidR="00FE1933" w:rsidRPr="00C316EE" w:rsidRDefault="00030587" w:rsidP="00FE1933">
                        <w:pPr>
                          <w:spacing w:after="0"/>
                          <w:jc w:val="left"/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rFonts w:eastAsia="Calibri"/>
                            <w:i/>
                            <w:iCs/>
                            <w:sz w:val="18"/>
                            <w:szCs w:val="18"/>
                            <w:lang w:val="en-US"/>
                          </w:rPr>
                          <w:t>Or r</w:t>
                        </w:r>
                        <w:r w:rsidR="00FE1933" w:rsidRPr="00C316EE">
                          <w:rPr>
                            <w:rFonts w:eastAsia="Calibri"/>
                            <w:i/>
                            <w:iCs/>
                            <w:sz w:val="18"/>
                            <w:szCs w:val="18"/>
                            <w:lang w:val="en-US"/>
                          </w:rPr>
                          <w:t>ecommend the appointment of the new director to the shareholders of VLH Ltd for approval at a duly convened annual/special meeting of shareholders of VLH</w:t>
                        </w:r>
                      </w:p>
                    </w:txbxContent>
                  </v:textbox>
                </v:shape>
                <v:rect id="Rectangle 19" o:spid="_x0000_s1045" style="position:absolute;left:17221;top:46532;width:36931;height:73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" fillcolor="#b2a1c7 [1943]" stroked="f" strokeweight="2pt">
                  <v:textbox>
                    <w:txbxContent>
                      <w:p w14:paraId="6DC85179" w14:textId="68ECA9A9" w:rsidR="00FE1933" w:rsidRPr="001F3AA5" w:rsidRDefault="00FE1933" w:rsidP="00FE1933">
                        <w:pPr>
                          <w:jc w:val="center"/>
                          <w:rPr>
                            <w:i/>
                            <w:iCs/>
                            <w:color w:val="000000" w:themeColor="text1"/>
                            <w:lang w:val="en-US"/>
                          </w:rPr>
                        </w:pPr>
                        <w:r w:rsidRPr="001F3AA5">
                          <w:rPr>
                            <w:i/>
                            <w:iCs/>
                            <w:color w:val="000000" w:themeColor="text1"/>
                            <w:lang w:val="en-US"/>
                          </w:rPr>
                          <w:t>Every newly appointed director of VLH goes through an induction programme lead by the Chief Executive Officer, assisted by the Company Secretar</w:t>
                        </w:r>
                        <w:r w:rsidR="00030587">
                          <w:rPr>
                            <w:i/>
                            <w:iCs/>
                            <w:color w:val="000000" w:themeColor="text1"/>
                            <w:lang w:val="en-US"/>
                          </w:rPr>
                          <w:t>y</w:t>
                        </w:r>
                        <w:r w:rsidRPr="001F3AA5">
                          <w:rPr>
                            <w:i/>
                            <w:iCs/>
                            <w:color w:val="000000" w:themeColor="text1"/>
                            <w:lang w:val="en-US"/>
                          </w:rPr>
                          <w:t xml:space="preserve"> and overseen by the Chairman</w:t>
                        </w:r>
                      </w:p>
                    </w:txbxContent>
                  </v:textbox>
                </v:rect>
                <v:shape id="Text Box 5" o:spid="_x0000_s1046" type="#_x0000_t202" style="position:absolute;left:282;top:63720;width:12926;height:16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" fillcolor="white [3201]" strokecolor="#c0504d [3205]">
                  <v:textbox>
                    <w:txbxContent>
                      <w:p w14:paraId="38EA78AE" w14:textId="49933624" w:rsidR="00FE1933" w:rsidRDefault="00FE1933" w:rsidP="00FE1933">
                        <w:pPr>
                          <w:jc w:val="left"/>
                          <w:rPr>
                            <w:rFonts w:eastAsia="Calibri"/>
                            <w:i/>
                            <w:i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eastAsia="Calibri"/>
                            <w:i/>
                            <w:iCs/>
                            <w:sz w:val="18"/>
                            <w:szCs w:val="18"/>
                            <w:lang w:val="en-US"/>
                          </w:rPr>
                          <w:t xml:space="preserve">Directors appointed by the Board to fill in casual vacancy hold office only until the next </w:t>
                        </w:r>
                        <w:r w:rsidR="00C12B86">
                          <w:rPr>
                            <w:rFonts w:eastAsia="Calibri"/>
                            <w:i/>
                            <w:iCs/>
                            <w:sz w:val="18"/>
                            <w:szCs w:val="18"/>
                            <w:lang w:val="en-US"/>
                          </w:rPr>
                          <w:t>annual m</w:t>
                        </w:r>
                        <w:r>
                          <w:rPr>
                            <w:rFonts w:eastAsia="Calibri"/>
                            <w:i/>
                            <w:iCs/>
                            <w:sz w:val="18"/>
                            <w:szCs w:val="18"/>
                            <w:lang w:val="en-US"/>
                          </w:rPr>
                          <w:t xml:space="preserve">eeting of </w:t>
                        </w:r>
                        <w:r w:rsidR="00C12B86">
                          <w:rPr>
                            <w:rFonts w:eastAsia="Calibri"/>
                            <w:i/>
                            <w:iCs/>
                            <w:sz w:val="18"/>
                            <w:szCs w:val="18"/>
                            <w:lang w:val="en-US"/>
                          </w:rPr>
                          <w:t>s</w:t>
                        </w:r>
                        <w:r>
                          <w:rPr>
                            <w:rFonts w:eastAsia="Calibri"/>
                            <w:i/>
                            <w:iCs/>
                            <w:sz w:val="18"/>
                            <w:szCs w:val="18"/>
                            <w:lang w:val="en-US"/>
                          </w:rPr>
                          <w:t xml:space="preserve">hareholders of VLH and shall retire but shall be eligible </w:t>
                        </w:r>
                        <w:r w:rsidR="00030587">
                          <w:rPr>
                            <w:rFonts w:eastAsia="Calibri"/>
                            <w:i/>
                            <w:iCs/>
                            <w:sz w:val="18"/>
                            <w:szCs w:val="18"/>
                            <w:lang w:val="en-US"/>
                          </w:rPr>
                          <w:t>to stand for appointment by shareholders</w:t>
                        </w:r>
                        <w:r>
                          <w:rPr>
                            <w:rFonts w:eastAsia="Calibri"/>
                            <w:i/>
                            <w:iCs/>
                            <w:sz w:val="18"/>
                            <w:szCs w:val="18"/>
                            <w:lang w:val="en-US"/>
                          </w:rPr>
                          <w:t xml:space="preserve"> at that meeting.</w:t>
                        </w:r>
                      </w:p>
                      <w:p w14:paraId="16249071" w14:textId="77777777" w:rsidR="00FE1933" w:rsidRPr="001F3AA5" w:rsidRDefault="00FE1933" w:rsidP="00FE1933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5" o:spid="_x0000_s1047" type="#_x0000_t202" style="position:absolute;left:58610;top:63317;width:12721;height:17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" fillcolor="white [3201]" strokecolor="#92cddc [1944]" strokeweight="1pt">
                  <v:textbox>
                    <w:txbxContent>
                      <w:p w14:paraId="13C601BD" w14:textId="63B3992F" w:rsidR="00FE1933" w:rsidRPr="009D5CBC" w:rsidRDefault="00FE1933" w:rsidP="00FE1933">
                        <w:pPr>
                          <w:jc w:val="left"/>
                          <w:rPr>
                            <w:rFonts w:eastAsia="Calibri"/>
                            <w:i/>
                            <w:iCs/>
                            <w:sz w:val="18"/>
                            <w:szCs w:val="18"/>
                            <w:lang w:val="en-US"/>
                          </w:rPr>
                        </w:pPr>
                        <w:r w:rsidRPr="009D5CBC">
                          <w:rPr>
                            <w:rFonts w:eastAsia="Calibri"/>
                            <w:i/>
                            <w:iCs/>
                            <w:sz w:val="18"/>
                            <w:szCs w:val="18"/>
                            <w:lang w:val="en-US"/>
                          </w:rPr>
                          <w:t>Every director</w:t>
                        </w:r>
                        <w:r>
                          <w:rPr>
                            <w:rFonts w:eastAsia="Calibri"/>
                            <w:i/>
                            <w:iCs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9D5CBC">
                          <w:rPr>
                            <w:rFonts w:eastAsia="Calibri"/>
                            <w:i/>
                            <w:iCs/>
                            <w:sz w:val="18"/>
                            <w:szCs w:val="18"/>
                            <w:lang w:val="en-US"/>
                          </w:rPr>
                          <w:t>appointed by the shareholders of VLH hold office until the next annual meeting of shareholders, where the</w:t>
                        </w:r>
                        <w:r>
                          <w:rPr>
                            <w:rFonts w:eastAsia="Calibri"/>
                            <w:i/>
                            <w:iCs/>
                            <w:sz w:val="18"/>
                            <w:szCs w:val="18"/>
                            <w:lang w:val="en-US"/>
                          </w:rPr>
                          <w:t xml:space="preserve"> latter</w:t>
                        </w:r>
                        <w:r w:rsidRPr="009D5CBC">
                          <w:rPr>
                            <w:rFonts w:eastAsia="Calibri"/>
                            <w:i/>
                            <w:iCs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="00030587">
                          <w:rPr>
                            <w:rFonts w:eastAsia="Calibri"/>
                            <w:i/>
                            <w:iCs/>
                            <w:sz w:val="18"/>
                            <w:szCs w:val="18"/>
                            <w:lang w:val="en-US"/>
                          </w:rPr>
                          <w:t>is eligible to stand for re-election at that meeting.</w:t>
                        </w:r>
                        <w:r w:rsidRPr="009D5CBC">
                          <w:rPr>
                            <w:rFonts w:eastAsia="Calibri"/>
                            <w:i/>
                            <w:iCs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2" o:spid="_x0000_s1048" type="#_x0000_t202" style="position:absolute;top:86995;width:69680;height:10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" fillcolor="white [3201]" stroked="f" strokeweight=".5pt">
                  <v:textbox>
                    <w:txbxContent>
                      <w:p w14:paraId="2E3D7C77" w14:textId="77777777" w:rsidR="00FE1933" w:rsidRPr="00761084" w:rsidRDefault="00FE1933" w:rsidP="00FE1933">
                        <w:pPr>
                          <w:spacing w:after="0"/>
                          <w:jc w:val="lef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  <w:u w:val="single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  <w:u w:val="single"/>
                            <w:lang w:val="en-US"/>
                          </w:rPr>
                          <w:t>Additional n</w:t>
                        </w:r>
                        <w:r w:rsidRPr="00761084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  <w:u w:val="single"/>
                            <w:lang w:val="en-US"/>
                          </w:rPr>
                          <w:t>otes:</w:t>
                        </w:r>
                      </w:p>
                      <w:p w14:paraId="07DC9BAE" w14:textId="6C6C3B54" w:rsidR="00FE1933" w:rsidRPr="00761084" w:rsidRDefault="00FE1933" w:rsidP="00FE193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ind w:left="142" w:hanging="142"/>
                          <w:jc w:val="left"/>
                          <w:rPr>
                            <w:i/>
                            <w:iCs/>
                            <w:sz w:val="18"/>
                            <w:szCs w:val="18"/>
                            <w:lang w:val="en-US"/>
                          </w:rPr>
                        </w:pPr>
                        <w:r w:rsidRPr="00761084">
                          <w:rPr>
                            <w:i/>
                            <w:iCs/>
                            <w:sz w:val="18"/>
                            <w:szCs w:val="18"/>
                            <w:lang w:val="en-US"/>
                          </w:rPr>
                          <w:t xml:space="preserve">The Constitution provides that the Board shall consist of </w:t>
                        </w:r>
                        <w:r w:rsidR="00D2436B" w:rsidRPr="00D2436B">
                          <w:rPr>
                            <w:i/>
                            <w:iCs/>
                            <w:sz w:val="18"/>
                            <w:szCs w:val="18"/>
                            <w:highlight w:val="yellow"/>
                            <w:lang w:val="en-US"/>
                          </w:rPr>
                          <w:t>12</w:t>
                        </w:r>
                        <w:r w:rsidRPr="00761084">
                          <w:rPr>
                            <w:i/>
                            <w:iCs/>
                            <w:sz w:val="18"/>
                            <w:szCs w:val="18"/>
                            <w:lang w:val="en-US"/>
                          </w:rPr>
                          <w:t xml:space="preserve"> directors</w:t>
                        </w:r>
                      </w:p>
                      <w:p w14:paraId="354D0966" w14:textId="77777777" w:rsidR="00FE1933" w:rsidRDefault="00FE1933" w:rsidP="00FE193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ind w:left="142" w:hanging="142"/>
                          <w:jc w:val="left"/>
                          <w:rPr>
                            <w:i/>
                            <w:iCs/>
                            <w:sz w:val="18"/>
                            <w:szCs w:val="18"/>
                            <w:lang w:val="en-US"/>
                          </w:rPr>
                        </w:pPr>
                        <w:r w:rsidRPr="00761084">
                          <w:rPr>
                            <w:i/>
                            <w:iCs/>
                            <w:sz w:val="18"/>
                            <w:szCs w:val="18"/>
                            <w:lang w:val="en-US"/>
                          </w:rPr>
                          <w:t xml:space="preserve">The Constitution provides that, 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  <w:lang w:val="en-US"/>
                          </w:rPr>
                          <w:t>for so</w:t>
                        </w:r>
                        <w:r w:rsidRPr="00761084">
                          <w:rPr>
                            <w:i/>
                            <w:iCs/>
                            <w:sz w:val="18"/>
                            <w:szCs w:val="18"/>
                            <w:lang w:val="en-US"/>
                          </w:rPr>
                          <w:t xml:space="preserve"> long as Amethis Fund II S.C.A SICAR (“Amethis”) holds 10% of the shareholding of VLH, Amethis is entitled to nominate one director for appointment </w:t>
                        </w:r>
                      </w:p>
                      <w:p w14:paraId="676E67D1" w14:textId="77777777" w:rsidR="00FE1933" w:rsidRDefault="00FE1933" w:rsidP="00FE193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ind w:left="142" w:hanging="142"/>
                          <w:jc w:val="left"/>
                          <w:rPr>
                            <w:i/>
                            <w:i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18"/>
                            <w:szCs w:val="18"/>
                            <w:lang w:val="en-US"/>
                          </w:rPr>
                          <w:t>A director can be removed by ordinary resolution of shareholders; or otherwise ceasing to hold office pursuant to section 139 of the Companies Act 2001.</w:t>
                        </w:r>
                      </w:p>
                      <w:p w14:paraId="1191ADFF" w14:textId="77777777" w:rsidR="00FE1933" w:rsidRPr="00761084" w:rsidRDefault="00FE1933" w:rsidP="00FE193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ind w:left="142" w:hanging="142"/>
                          <w:jc w:val="left"/>
                          <w:rPr>
                            <w:i/>
                            <w:i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18"/>
                            <w:szCs w:val="18"/>
                            <w:lang w:val="en-US"/>
                          </w:rPr>
                          <w:t>Any director may appoint an alternate director to act in the latter’s stead at meetings of the Board.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2B32F3B" w14:textId="62DBBD90" w:rsidR="00320891" w:rsidRPr="00320891" w:rsidRDefault="00320891" w:rsidP="00320891">
      <w:pPr>
        <w:rPr>
          <w:lang w:val="en-US"/>
        </w:rPr>
      </w:pPr>
    </w:p>
    <w:sectPr w:rsidR="00320891" w:rsidRPr="00320891" w:rsidSect="00FA4997">
      <w:headerReference w:type="default" r:id="rId7"/>
      <w:pgSz w:w="11906" w:h="16838"/>
      <w:pgMar w:top="709" w:right="282" w:bottom="0" w:left="28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FB6F4" w14:textId="77777777" w:rsidR="00320891" w:rsidRDefault="00320891" w:rsidP="00320891">
      <w:pPr>
        <w:spacing w:after="0"/>
      </w:pPr>
      <w:r>
        <w:separator/>
      </w:r>
    </w:p>
  </w:endnote>
  <w:endnote w:type="continuationSeparator" w:id="0">
    <w:p w14:paraId="44087110" w14:textId="77777777" w:rsidR="00320891" w:rsidRDefault="00320891" w:rsidP="003208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BBF58" w14:textId="77777777" w:rsidR="00320891" w:rsidRDefault="00320891" w:rsidP="00320891">
      <w:pPr>
        <w:spacing w:after="0"/>
      </w:pPr>
      <w:r>
        <w:separator/>
      </w:r>
    </w:p>
  </w:footnote>
  <w:footnote w:type="continuationSeparator" w:id="0">
    <w:p w14:paraId="468846B9" w14:textId="77777777" w:rsidR="00320891" w:rsidRDefault="00320891" w:rsidP="003208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CD345" w14:textId="46E6136D" w:rsidR="00320891" w:rsidRDefault="00FA4997" w:rsidP="00320891">
    <w:pPr>
      <w:pStyle w:val="Header"/>
      <w:jc w:val="center"/>
      <w:rPr>
        <w:b/>
        <w:bCs/>
        <w:u w:val="single"/>
        <w:lang w:val="en-US"/>
      </w:rPr>
    </w:pPr>
    <w:r>
      <w:rPr>
        <w:b/>
        <w:bCs/>
        <w:u w:val="single"/>
        <w:lang w:val="en-US"/>
      </w:rPr>
      <w:t xml:space="preserve">THE </w:t>
    </w:r>
    <w:r w:rsidR="00320891" w:rsidRPr="00320891">
      <w:rPr>
        <w:b/>
        <w:bCs/>
        <w:u w:val="single"/>
        <w:lang w:val="en-US"/>
      </w:rPr>
      <w:t>NOMINATION AND APPOINTMENT PROCESS OF DIRECTORS OF VLH LTD</w:t>
    </w:r>
    <w:r>
      <w:rPr>
        <w:b/>
        <w:bCs/>
        <w:u w:val="single"/>
        <w:lang w:val="en-US"/>
      </w:rPr>
      <w:t xml:space="preserve"> IS BASED ON THE COMPANIES ACT 2001, THE CONSTITUTION OF VLH LTD AND GOVERNANCE BEST PRACTICE</w:t>
    </w:r>
  </w:p>
  <w:p w14:paraId="75E52215" w14:textId="77777777" w:rsidR="00FA4997" w:rsidRPr="00320891" w:rsidRDefault="00FA4997" w:rsidP="00320891">
    <w:pPr>
      <w:pStyle w:val="Header"/>
      <w:jc w:val="center"/>
      <w:rPr>
        <w:b/>
        <w:bCs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1356E7"/>
    <w:multiLevelType w:val="hybridMultilevel"/>
    <w:tmpl w:val="9B0EDB96"/>
    <w:lvl w:ilvl="0" w:tplc="82CA1D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03339"/>
    <w:rsid w:val="00030587"/>
    <w:rsid w:val="00084F10"/>
    <w:rsid w:val="0010360F"/>
    <w:rsid w:val="001F3AA5"/>
    <w:rsid w:val="00320891"/>
    <w:rsid w:val="0050109A"/>
    <w:rsid w:val="00575971"/>
    <w:rsid w:val="00603339"/>
    <w:rsid w:val="00752C74"/>
    <w:rsid w:val="00761084"/>
    <w:rsid w:val="007D1AA5"/>
    <w:rsid w:val="008D0B4B"/>
    <w:rsid w:val="009D5CBC"/>
    <w:rsid w:val="00AA0E23"/>
    <w:rsid w:val="00C12B86"/>
    <w:rsid w:val="00C316EE"/>
    <w:rsid w:val="00D2436B"/>
    <w:rsid w:val="00F03574"/>
    <w:rsid w:val="00F44407"/>
    <w:rsid w:val="00F46529"/>
    <w:rsid w:val="00F946D2"/>
    <w:rsid w:val="00FA4997"/>
    <w:rsid w:val="00FE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2C3D915"/>
  <w15:chartTrackingRefBased/>
  <w15:docId w15:val="{FA8763E9-BF17-4B6A-B27A-C9A789C7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120"/>
        <w:ind w:left="357" w:right="6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09A"/>
    <w:pPr>
      <w:ind w:left="0" w:righ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89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20891"/>
  </w:style>
  <w:style w:type="paragraph" w:styleId="Footer">
    <w:name w:val="footer"/>
    <w:basedOn w:val="Normal"/>
    <w:link w:val="FooterChar"/>
    <w:uiPriority w:val="99"/>
    <w:unhideWhenUsed/>
    <w:rsid w:val="0032089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20891"/>
  </w:style>
  <w:style w:type="paragraph" w:styleId="ListParagraph">
    <w:name w:val="List Paragraph"/>
    <w:basedOn w:val="Normal"/>
    <w:uiPriority w:val="34"/>
    <w:qFormat/>
    <w:rsid w:val="009D5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Benoit Marie</dc:creator>
  <cp:keywords/>
  <dc:description/>
  <cp:lastModifiedBy>Jean Benoit Marie</cp:lastModifiedBy>
  <cp:revision>10</cp:revision>
  <dcterms:created xsi:type="dcterms:W3CDTF">2020-12-17T06:31:00Z</dcterms:created>
  <dcterms:modified xsi:type="dcterms:W3CDTF">2021-03-17T08:20:00Z</dcterms:modified>
</cp:coreProperties>
</file>